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295158CA" w:rsidR="00B97703" w:rsidRPr="001E52E8" w:rsidRDefault="004E3939">
      <w:pPr>
        <w:pStyle w:val="Header"/>
        <w:tabs>
          <w:tab w:val="right" w:pos="7088"/>
          <w:tab w:val="right" w:pos="9781"/>
        </w:tabs>
        <w:rPr>
          <w:rFonts w:cs="Arial"/>
          <w:b w:val="0"/>
          <w:bCs/>
          <w:sz w:val="22"/>
          <w:u w:val="words"/>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r w:rsidR="00301ED5">
        <w:rPr>
          <w:rFonts w:cs="Arial"/>
          <w:noProof w:val="0"/>
          <w:sz w:val="22"/>
          <w:szCs w:val="22"/>
        </w:rPr>
        <w:t>r</w:t>
      </w:r>
      <w:r w:rsidR="00FD7F59">
        <w:rPr>
          <w:rFonts w:cs="Arial"/>
          <w:noProof w:val="0"/>
          <w:sz w:val="22"/>
          <w:szCs w:val="22"/>
        </w:rPr>
        <w:t>8</w:t>
      </w:r>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6BC8F907"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5"/>
    <w:bookmarkEnd w:id="6"/>
    <w:bookmarkEnd w:id="7"/>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49FA6D2C" w:rsidR="00B97703" w:rsidRPr="001B511B" w:rsidRDefault="004E3939" w:rsidP="004E3939">
      <w:pPr>
        <w:spacing w:after="60"/>
        <w:ind w:left="1985" w:hanging="1985"/>
        <w:rPr>
          <w:rFonts w:ascii="Arial" w:hAnsi="Arial" w:cs="Arial"/>
          <w:b/>
          <w:sz w:val="22"/>
          <w:szCs w:val="22"/>
          <w:lang w:val="fr-FR"/>
        </w:rPr>
      </w:pPr>
      <w:r w:rsidRPr="001B511B">
        <w:rPr>
          <w:rFonts w:ascii="Arial" w:hAnsi="Arial" w:cs="Arial"/>
          <w:b/>
          <w:sz w:val="22"/>
          <w:szCs w:val="22"/>
          <w:lang w:val="fr-FR"/>
        </w:rPr>
        <w:t>Source:</w:t>
      </w:r>
      <w:r w:rsidRPr="001B511B">
        <w:rPr>
          <w:rFonts w:ascii="Arial" w:hAnsi="Arial" w:cs="Arial"/>
          <w:b/>
          <w:sz w:val="22"/>
          <w:szCs w:val="22"/>
          <w:lang w:val="fr-FR"/>
        </w:rPr>
        <w:tab/>
      </w:r>
      <w:r w:rsidR="001C5CF7" w:rsidRPr="001B511B">
        <w:rPr>
          <w:rFonts w:ascii="Arial" w:hAnsi="Arial" w:cs="Arial"/>
          <w:b/>
          <w:sz w:val="22"/>
          <w:szCs w:val="22"/>
          <w:lang w:val="fr-FR"/>
        </w:rPr>
        <w:t>SA1</w:t>
      </w:r>
    </w:p>
    <w:p w14:paraId="77CDBBC8" w14:textId="57D6A041" w:rsidR="00B97703" w:rsidRPr="001B511B" w:rsidRDefault="00B97703">
      <w:pPr>
        <w:spacing w:after="60"/>
        <w:ind w:left="1985" w:hanging="1985"/>
        <w:rPr>
          <w:rFonts w:ascii="Arial" w:hAnsi="Arial" w:cs="Arial"/>
          <w:b/>
          <w:bCs/>
          <w:sz w:val="22"/>
          <w:szCs w:val="22"/>
          <w:lang w:val="fr-FR"/>
        </w:rPr>
      </w:pPr>
      <w:r w:rsidRPr="001B511B">
        <w:rPr>
          <w:rFonts w:ascii="Arial" w:hAnsi="Arial" w:cs="Arial"/>
          <w:b/>
          <w:sz w:val="22"/>
          <w:szCs w:val="22"/>
          <w:lang w:val="fr-FR"/>
        </w:rPr>
        <w:t>To:</w:t>
      </w:r>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8" w:name="OLE_LINK45"/>
      <w:bookmarkStart w:id="9" w:name="OLE_LINK46"/>
      <w:r w:rsidRPr="001B511B">
        <w:rPr>
          <w:rFonts w:ascii="Arial" w:hAnsi="Arial" w:cs="Arial"/>
          <w:b/>
          <w:sz w:val="22"/>
          <w:szCs w:val="22"/>
          <w:lang w:val="fr-FR"/>
        </w:rPr>
        <w:t>Cc:</w:t>
      </w:r>
      <w:r w:rsidRPr="001B511B">
        <w:rPr>
          <w:rFonts w:ascii="Arial" w:hAnsi="Arial" w:cs="Arial"/>
          <w:b/>
          <w:bCs/>
          <w:sz w:val="22"/>
          <w:szCs w:val="22"/>
          <w:lang w:val="fr-FR"/>
        </w:rPr>
        <w:tab/>
      </w:r>
      <w:r w:rsidR="00C46190">
        <w:rPr>
          <w:rFonts w:ascii="Arial" w:hAnsi="Arial" w:cs="Arial"/>
          <w:b/>
          <w:bCs/>
          <w:sz w:val="22"/>
          <w:szCs w:val="22"/>
          <w:lang w:val="fr-FR"/>
        </w:rPr>
        <w:t>-</w:t>
      </w:r>
    </w:p>
    <w:bookmarkEnd w:id="8"/>
    <w:bookmarkEnd w:id="9"/>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676565AE"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r w:rsidR="002765CD">
        <w:rPr>
          <w:rFonts w:ascii="Arial" w:hAnsi="Arial" w:cs="Arial"/>
          <w:b/>
          <w:sz w:val="22"/>
          <w:szCs w:val="22"/>
        </w:rPr>
        <w:t>CR0</w:t>
      </w:r>
      <w:r w:rsidR="006F52DA">
        <w:rPr>
          <w:rFonts w:ascii="Arial" w:hAnsi="Arial" w:cs="Arial"/>
          <w:b/>
          <w:sz w:val="22"/>
          <w:szCs w:val="22"/>
        </w:rPr>
        <w:t>584</w:t>
      </w:r>
      <w:r w:rsidR="002765CD">
        <w:rPr>
          <w:rFonts w:ascii="Arial" w:hAnsi="Arial" w:cs="Arial"/>
          <w:b/>
          <w:sz w:val="22"/>
          <w:szCs w:val="22"/>
        </w:rPr>
        <w:t xml:space="preserve"> to TS22.101</w:t>
      </w:r>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color w:val="000000"/>
          <w:sz w:val="20"/>
          <w:szCs w:val="20"/>
        </w:rPr>
      </w:pPr>
    </w:p>
    <w:p w14:paraId="4D3BB4A1" w14:textId="202F29C8" w:rsidR="00440200" w:rsidRPr="00440200" w:rsidRDefault="00440200" w:rsidP="00440200">
      <w:pPr>
        <w:rPr>
          <w:sz w:val="20"/>
          <w:szCs w:val="20"/>
        </w:rPr>
      </w:pPr>
      <w:r>
        <w:rPr>
          <w:sz w:val="20"/>
          <w:szCs w:val="20"/>
        </w:rPr>
        <w:t xml:space="preserve">SA1 has agreed the attached CR </w:t>
      </w:r>
      <w:r w:rsidR="001024CD">
        <w:rPr>
          <w:sz w:val="20"/>
          <w:szCs w:val="20"/>
        </w:rPr>
        <w:t xml:space="preserve">in connection with </w:t>
      </w:r>
      <w:r w:rsidR="001B3EE5">
        <w:rPr>
          <w:sz w:val="20"/>
          <w:szCs w:val="20"/>
        </w:rPr>
        <w:t xml:space="preserve">the </w:t>
      </w:r>
      <w:r w:rsidR="001024CD">
        <w:rPr>
          <w:sz w:val="20"/>
          <w:szCs w:val="20"/>
        </w:rPr>
        <w:t>SA2 questions</w:t>
      </w:r>
      <w:r w:rsidR="001B3EE5">
        <w:rPr>
          <w:sz w:val="20"/>
          <w:szCs w:val="20"/>
        </w:rPr>
        <w:t>. One</w:t>
      </w:r>
      <w:r w:rsidR="00296BD9">
        <w:rPr>
          <w:sz w:val="20"/>
          <w:szCs w:val="20"/>
        </w:rPr>
        <w:t xml:space="preserve"> new </w:t>
      </w:r>
      <w:r w:rsidR="001B3EE5">
        <w:rPr>
          <w:sz w:val="20"/>
          <w:szCs w:val="20"/>
        </w:rPr>
        <w:t xml:space="preserve">general </w:t>
      </w:r>
      <w:r w:rsidR="00296BD9">
        <w:rPr>
          <w:sz w:val="20"/>
          <w:szCs w:val="20"/>
        </w:rPr>
        <w:t>requirement</w:t>
      </w:r>
      <w:r w:rsidR="001B3EE5">
        <w:rPr>
          <w:sz w:val="20"/>
          <w:szCs w:val="20"/>
        </w:rPr>
        <w:t xml:space="preserve"> is the following</w:t>
      </w:r>
      <w:r w:rsidR="001B08DF">
        <w:rPr>
          <w:sz w:val="20"/>
          <w:szCs w:val="20"/>
        </w:rPr>
        <w:t>:</w:t>
      </w:r>
    </w:p>
    <w:p w14:paraId="59962E54" w14:textId="5A972A2D" w:rsidR="00296BD9" w:rsidRPr="00C651BD" w:rsidRDefault="006E322B" w:rsidP="00296BD9">
      <w:pPr>
        <w:rPr>
          <w:i/>
          <w:iCs/>
          <w:sz w:val="20"/>
          <w:szCs w:val="20"/>
        </w:rPr>
      </w:pPr>
      <w:r>
        <w:rPr>
          <w:i/>
          <w:iCs/>
          <w:sz w:val="20"/>
          <w:szCs w:val="20"/>
        </w:rPr>
        <w:t>Subject to local regulatory requirements, t</w:t>
      </w:r>
      <w:r w:rsidR="00296BD9" w:rsidRPr="00C651BD">
        <w:rPr>
          <w:i/>
          <w:iCs/>
          <w:sz w:val="20"/>
          <w:szCs w:val="20"/>
        </w:rPr>
        <w:t xml:space="preserve">he UE shall first attempt to make an emergency </w:t>
      </w:r>
      <w:r w:rsidR="00E3744C">
        <w:rPr>
          <w:i/>
          <w:iCs/>
          <w:sz w:val="20"/>
          <w:szCs w:val="20"/>
        </w:rPr>
        <w:t>session</w:t>
      </w:r>
      <w:r w:rsidR="00E3744C" w:rsidRPr="00C651BD">
        <w:rPr>
          <w:i/>
          <w:iCs/>
          <w:sz w:val="20"/>
          <w:szCs w:val="20"/>
        </w:rPr>
        <w:t xml:space="preserve"> </w:t>
      </w:r>
      <w:r w:rsidR="00296BD9" w:rsidRPr="00C651BD">
        <w:rPr>
          <w:i/>
          <w:iCs/>
          <w:sz w:val="20"/>
          <w:szCs w:val="20"/>
        </w:rPr>
        <w:t xml:space="preserve">via any available network. If the UE fails to find a network that allows emergency </w:t>
      </w:r>
      <w:r w:rsidR="00E3744C">
        <w:rPr>
          <w:i/>
          <w:iCs/>
          <w:sz w:val="20"/>
          <w:szCs w:val="20"/>
        </w:rPr>
        <w:t>sessions</w:t>
      </w:r>
      <w:r w:rsidR="00296BD9" w:rsidRPr="00C651BD">
        <w:rPr>
          <w:i/>
          <w:iCs/>
          <w:sz w:val="20"/>
          <w:szCs w:val="20"/>
        </w:rPr>
        <w:t xml:space="preserve">, the UE shall attempt an emergency </w:t>
      </w:r>
      <w:r w:rsidR="00E3744C">
        <w:rPr>
          <w:i/>
          <w:iCs/>
          <w:sz w:val="20"/>
          <w:szCs w:val="20"/>
        </w:rPr>
        <w:t xml:space="preserve">session </w:t>
      </w:r>
      <w:r w:rsidR="00296BD9" w:rsidRPr="00C651BD">
        <w:rPr>
          <w:i/>
          <w:iCs/>
          <w:sz w:val="20"/>
          <w:szCs w:val="20"/>
        </w:rPr>
        <w:t>via a relay UE.</w:t>
      </w:r>
    </w:p>
    <w:p w14:paraId="1E7D5A07" w14:textId="77777777" w:rsidR="001B08DF" w:rsidRPr="00800284" w:rsidRDefault="001B08DF" w:rsidP="009E71D3">
      <w:pPr>
        <w:rPr>
          <w:color w:val="000000"/>
          <w:sz w:val="20"/>
          <w:szCs w:val="20"/>
        </w:rPr>
      </w:pPr>
    </w:p>
    <w:p w14:paraId="7F5345CE" w14:textId="70F80A6E" w:rsidR="00686990" w:rsidRDefault="00DB6D5C" w:rsidP="00686990">
      <w:pPr>
        <w:rPr>
          <w:color w:val="000000"/>
          <w:sz w:val="20"/>
          <w:szCs w:val="20"/>
        </w:rPr>
      </w:pPr>
      <w:r>
        <w:rPr>
          <w:color w:val="000000"/>
          <w:sz w:val="20"/>
          <w:szCs w:val="20"/>
        </w:rPr>
        <w:t xml:space="preserve">Another </w:t>
      </w:r>
      <w:r w:rsidR="00686990">
        <w:rPr>
          <w:color w:val="000000"/>
          <w:sz w:val="20"/>
          <w:szCs w:val="20"/>
        </w:rPr>
        <w:t xml:space="preserve">requirement </w:t>
      </w:r>
      <w:r>
        <w:rPr>
          <w:color w:val="000000"/>
          <w:sz w:val="20"/>
          <w:szCs w:val="20"/>
        </w:rPr>
        <w:t xml:space="preserve">is </w:t>
      </w:r>
      <w:r w:rsidR="00686990">
        <w:rPr>
          <w:color w:val="000000"/>
          <w:sz w:val="20"/>
          <w:szCs w:val="20"/>
        </w:rPr>
        <w:t>also added, as indicated in the SA1 answers below</w:t>
      </w:r>
      <w:r w:rsidR="006B39B0">
        <w:rPr>
          <w:color w:val="000000"/>
          <w:sz w:val="20"/>
          <w:szCs w:val="20"/>
        </w:rPr>
        <w:t>.</w:t>
      </w:r>
    </w:p>
    <w:p w14:paraId="643957FE" w14:textId="77777777" w:rsidR="00686990" w:rsidRDefault="00686990" w:rsidP="00686990">
      <w:pPr>
        <w:rPr>
          <w:color w:val="000000"/>
          <w:sz w:val="20"/>
          <w:szCs w:val="20"/>
        </w:rPr>
      </w:pPr>
    </w:p>
    <w:p w14:paraId="4CD9D7B8" w14:textId="76B516D1" w:rsidR="006B39B0" w:rsidRDefault="006B39B0" w:rsidP="006B39B0">
      <w:pPr>
        <w:rPr>
          <w:color w:val="000000"/>
          <w:sz w:val="20"/>
          <w:szCs w:val="20"/>
        </w:rPr>
      </w:pPr>
      <w:r>
        <w:rPr>
          <w:color w:val="000000"/>
          <w:sz w:val="20"/>
          <w:szCs w:val="20"/>
        </w:rPr>
        <w:t>Please note that</w:t>
      </w:r>
      <w:r w:rsidRPr="006B39B0">
        <w:rPr>
          <w:color w:val="000000"/>
          <w:sz w:val="20"/>
          <w:szCs w:val="20"/>
        </w:rPr>
        <w:t xml:space="preserve"> the term “Emergency </w:t>
      </w:r>
      <w:r w:rsidR="00FD7F59">
        <w:rPr>
          <w:color w:val="000000"/>
          <w:sz w:val="20"/>
          <w:szCs w:val="20"/>
        </w:rPr>
        <w:t>session</w:t>
      </w:r>
      <w:r w:rsidRPr="006B39B0">
        <w:rPr>
          <w:color w:val="000000"/>
          <w:sz w:val="20"/>
          <w:szCs w:val="20"/>
        </w:rPr>
        <w:t xml:space="preserve">” used in </w:t>
      </w:r>
      <w:r>
        <w:rPr>
          <w:color w:val="000000"/>
          <w:sz w:val="20"/>
          <w:szCs w:val="20"/>
        </w:rPr>
        <w:t xml:space="preserve">this </w:t>
      </w:r>
      <w:r w:rsidRPr="006B39B0">
        <w:rPr>
          <w:color w:val="000000"/>
          <w:sz w:val="20"/>
          <w:szCs w:val="20"/>
        </w:rPr>
        <w:t xml:space="preserve">LS and </w:t>
      </w:r>
      <w:r>
        <w:rPr>
          <w:color w:val="000000"/>
          <w:sz w:val="20"/>
          <w:szCs w:val="20"/>
        </w:rPr>
        <w:t xml:space="preserve">attached </w:t>
      </w:r>
      <w:r w:rsidRPr="006B39B0">
        <w:rPr>
          <w:color w:val="000000"/>
          <w:sz w:val="20"/>
          <w:szCs w:val="20"/>
        </w:rPr>
        <w:t>CR, cover</w:t>
      </w:r>
      <w:r>
        <w:rPr>
          <w:color w:val="000000"/>
          <w:sz w:val="20"/>
          <w:szCs w:val="20"/>
        </w:rPr>
        <w:t>s</w:t>
      </w:r>
      <w:r w:rsidRPr="006B39B0">
        <w:rPr>
          <w:color w:val="000000"/>
          <w:sz w:val="20"/>
          <w:szCs w:val="20"/>
        </w:rPr>
        <w:t xml:space="preserve"> both IMS emergency voice calls as well as </w:t>
      </w:r>
      <w:r>
        <w:rPr>
          <w:color w:val="000000"/>
          <w:sz w:val="20"/>
          <w:szCs w:val="20"/>
        </w:rPr>
        <w:t xml:space="preserve">IMS </w:t>
      </w:r>
      <w:r w:rsidRPr="006B39B0">
        <w:rPr>
          <w:color w:val="000000"/>
          <w:sz w:val="20"/>
          <w:szCs w:val="20"/>
        </w:rPr>
        <w:t>Multimedia Emergency Sessions (MES)</w:t>
      </w:r>
      <w:r>
        <w:rPr>
          <w:color w:val="000000"/>
          <w:sz w:val="20"/>
          <w:szCs w:val="20"/>
        </w:rPr>
        <w:t>, as defined in TS22.101.</w:t>
      </w:r>
    </w:p>
    <w:p w14:paraId="5C35916C" w14:textId="77777777" w:rsidR="006B39B0" w:rsidRDefault="006B39B0" w:rsidP="006B39B0">
      <w:pPr>
        <w:rPr>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Q1: When a 5G ProSe UE-to-Network Relay offers emergency service support, does it imply that the ProSe UE-to-Network Relay needs to be responsible for Remote UE's emergency service according to local regulation, as indicated in TS 22.101, i.e. to support Remote UEs without SIM/USIM/ISIM, or for valid U</w:t>
      </w:r>
      <w:r w:rsidR="00301ED5" w:rsidRPr="00800284">
        <w:rPr>
          <w:i/>
          <w:iCs/>
          <w:sz w:val="20"/>
          <w:szCs w:val="20"/>
        </w:rPr>
        <w:t>e</w:t>
      </w:r>
      <w:r w:rsidRPr="00800284">
        <w:rPr>
          <w:i/>
          <w:iCs/>
          <w:sz w:val="20"/>
          <w:szCs w:val="20"/>
        </w:rPr>
        <w:t>s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7B73EA99" w14:textId="44C33CD3" w:rsidR="001B08DF" w:rsidRDefault="001B08DF" w:rsidP="00952D1F">
      <w:pPr>
        <w:rPr>
          <w:sz w:val="20"/>
          <w:szCs w:val="20"/>
        </w:rPr>
      </w:pPr>
    </w:p>
    <w:p w14:paraId="4A3BA41F" w14:textId="11014E76" w:rsidR="001B08DF" w:rsidRPr="001B08DF" w:rsidRDefault="001B08DF" w:rsidP="001B08DF">
      <w:pPr>
        <w:rPr>
          <w:sz w:val="20"/>
          <w:szCs w:val="20"/>
        </w:rPr>
      </w:pPr>
      <w:r w:rsidRPr="001B08DF">
        <w:rPr>
          <w:sz w:val="20"/>
          <w:szCs w:val="20"/>
        </w:rPr>
        <w:t xml:space="preserve">SA1 notes that the </w:t>
      </w:r>
      <w:r w:rsidR="00C651BD">
        <w:rPr>
          <w:sz w:val="20"/>
          <w:szCs w:val="20"/>
        </w:rPr>
        <w:t xml:space="preserve">following existing </w:t>
      </w:r>
      <w:r w:rsidRPr="001B08DF">
        <w:rPr>
          <w:sz w:val="20"/>
          <w:szCs w:val="20"/>
        </w:rPr>
        <w:t xml:space="preserve">requirement in TS22.101 applies to all UEs, regardless if indirect network connection </w:t>
      </w:r>
      <w:r w:rsidR="00C651BD">
        <w:rPr>
          <w:sz w:val="20"/>
          <w:szCs w:val="20"/>
        </w:rPr>
        <w:t xml:space="preserve">(via relay UE) </w:t>
      </w:r>
      <w:r w:rsidRPr="001B08DF">
        <w:rPr>
          <w:sz w:val="20"/>
          <w:szCs w:val="20"/>
        </w:rPr>
        <w:t>or direct network connection is used</w:t>
      </w:r>
      <w:r>
        <w:rPr>
          <w:sz w:val="20"/>
          <w:szCs w:val="20"/>
        </w:rPr>
        <w:t>:</w:t>
      </w:r>
    </w:p>
    <w:p w14:paraId="5BAF88D8" w14:textId="7A2BB63E" w:rsidR="002E00EA" w:rsidRDefault="00D24156" w:rsidP="00952D1F">
      <w:pPr>
        <w:rPr>
          <w:rFonts w:eastAsia="MS Mincho" w:cs="CG Times (WN)"/>
          <w:i/>
          <w:iCs/>
          <w:sz w:val="20"/>
          <w:szCs w:val="20"/>
          <w:lang w:eastAsia="ar-SA"/>
        </w:rPr>
      </w:pPr>
      <w:r w:rsidRPr="009E30EC">
        <w:rPr>
          <w:rFonts w:eastAsia="MS Mincho" w:cs="CG Times (WN)"/>
          <w:i/>
          <w:iCs/>
          <w:sz w:val="20"/>
          <w:szCs w:val="20"/>
          <w:lang w:eastAsia="ar-SA"/>
        </w:rPr>
        <w:t>"Emergency calls shall be supported by the UE without a SIM/USIM/ISIM being present."</w:t>
      </w:r>
    </w:p>
    <w:p w14:paraId="0114AC6B" w14:textId="5DB29482" w:rsidR="009A78CC" w:rsidRPr="00A151E7" w:rsidRDefault="009A78CC" w:rsidP="009A78CC">
      <w:pPr>
        <w:rPr>
          <w:sz w:val="20"/>
          <w:szCs w:val="20"/>
        </w:rPr>
      </w:pPr>
      <w:r w:rsidRPr="00DB6D5C">
        <w:rPr>
          <w:sz w:val="20"/>
          <w:szCs w:val="20"/>
        </w:rPr>
        <w:t xml:space="preserve">In case of emergency </w:t>
      </w:r>
      <w:r w:rsidR="00E3744C">
        <w:rPr>
          <w:sz w:val="20"/>
          <w:szCs w:val="20"/>
        </w:rPr>
        <w:t>session</w:t>
      </w:r>
      <w:r w:rsidR="00E3744C" w:rsidRPr="00DB6D5C">
        <w:rPr>
          <w:sz w:val="20"/>
          <w:szCs w:val="20"/>
        </w:rPr>
        <w:t xml:space="preserve"> </w:t>
      </w:r>
      <w:r w:rsidRPr="00DB6D5C">
        <w:rPr>
          <w:sz w:val="20"/>
          <w:szCs w:val="20"/>
        </w:rPr>
        <w:t>via a relay UE, it is assumed that a remote UE is connected to a relay UE that is registered to a PLMN</w:t>
      </w:r>
      <w:r w:rsidR="002D4C55" w:rsidRPr="00DB6D5C">
        <w:rPr>
          <w:sz w:val="20"/>
          <w:szCs w:val="20"/>
        </w:rPr>
        <w:t>, i.e. the relay UE has a SIM/USIM/ISIM</w:t>
      </w:r>
      <w:r w:rsidRPr="00DB6D5C">
        <w:rPr>
          <w:sz w:val="20"/>
          <w:szCs w:val="20"/>
        </w:rPr>
        <w:t>.</w:t>
      </w:r>
    </w:p>
    <w:p w14:paraId="291B22DC" w14:textId="77777777" w:rsidR="00296BD9" w:rsidRDefault="00296BD9" w:rsidP="00296BD9">
      <w:pPr>
        <w:rPr>
          <w:sz w:val="20"/>
          <w:szCs w:val="20"/>
        </w:rPr>
      </w:pP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26F83850" w:rsidR="00B120DD" w:rsidRDefault="008D44A6" w:rsidP="00B120DD">
      <w:pPr>
        <w:rPr>
          <w:sz w:val="20"/>
          <w:szCs w:val="20"/>
        </w:rPr>
      </w:pPr>
      <w:r>
        <w:rPr>
          <w:sz w:val="20"/>
          <w:szCs w:val="20"/>
        </w:rPr>
        <w:t>Please r</w:t>
      </w:r>
      <w:r w:rsidR="001024CD">
        <w:rPr>
          <w:sz w:val="20"/>
          <w:szCs w:val="20"/>
        </w:rPr>
        <w:t xml:space="preserve">efer to the </w:t>
      </w:r>
      <w:r>
        <w:rPr>
          <w:sz w:val="20"/>
          <w:szCs w:val="20"/>
        </w:rPr>
        <w:t xml:space="preserve">new requirement, as per </w:t>
      </w:r>
      <w:r w:rsidR="001024CD">
        <w:rPr>
          <w:sz w:val="20"/>
          <w:szCs w:val="20"/>
        </w:rPr>
        <w:t>attached CR.</w:t>
      </w:r>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Q3: Should the 5G ProSe UE-to-Network Relay and Remote UE be required to belong to the same PLMN?  For example, in case of network sharing where Remote and Relay U</w:t>
      </w:r>
      <w:r w:rsidR="004B327E" w:rsidRPr="00800284">
        <w:rPr>
          <w:i/>
          <w:iCs/>
          <w:sz w:val="20"/>
          <w:szCs w:val="20"/>
        </w:rPr>
        <w:t>e</w:t>
      </w:r>
      <w:r w:rsidRPr="00800284">
        <w:rPr>
          <w:i/>
          <w:iCs/>
          <w:sz w:val="20"/>
          <w:szCs w:val="20"/>
        </w:rPr>
        <w:t>s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2C9DFE67" w14:textId="428551C7" w:rsidR="00566B20" w:rsidRPr="00800284" w:rsidRDefault="00CD35C0" w:rsidP="00E52DDC">
      <w:pPr>
        <w:rPr>
          <w:sz w:val="20"/>
          <w:szCs w:val="20"/>
        </w:rPr>
      </w:pPr>
      <w:r>
        <w:rPr>
          <w:sz w:val="20"/>
          <w:szCs w:val="20"/>
        </w:rPr>
        <w:t>SA1 interprets that 'belong to' means that the remote and relay UEs are connected to the same CN PLMN. In this case, t</w:t>
      </w:r>
      <w:r w:rsidRPr="00800284">
        <w:rPr>
          <w:sz w:val="20"/>
          <w:szCs w:val="20"/>
        </w:rPr>
        <w:t xml:space="preserve">here </w:t>
      </w:r>
      <w:r w:rsidR="00E52DDC" w:rsidRPr="00800284">
        <w:rPr>
          <w:sz w:val="20"/>
          <w:szCs w:val="20"/>
        </w:rPr>
        <w:t xml:space="preserve">is no restriction on whether the 5G ProSe UE-to-Network Relay and Remote UE need to </w:t>
      </w:r>
      <w:r>
        <w:rPr>
          <w:sz w:val="20"/>
          <w:szCs w:val="20"/>
        </w:rPr>
        <w:t>be connected</w:t>
      </w:r>
      <w:r w:rsidRPr="00800284">
        <w:rPr>
          <w:sz w:val="20"/>
          <w:szCs w:val="20"/>
        </w:rPr>
        <w:t xml:space="preserve"> </w:t>
      </w:r>
      <w:r w:rsidR="00E52DDC" w:rsidRPr="00800284">
        <w:rPr>
          <w:sz w:val="20"/>
          <w:szCs w:val="20"/>
        </w:rPr>
        <w:t xml:space="preserve">to the same </w:t>
      </w:r>
      <w:r>
        <w:rPr>
          <w:sz w:val="20"/>
          <w:szCs w:val="20"/>
        </w:rPr>
        <w:t xml:space="preserve">CN </w:t>
      </w:r>
      <w:r w:rsidR="00E52DDC" w:rsidRPr="00800284">
        <w:rPr>
          <w:sz w:val="20"/>
          <w:szCs w:val="20"/>
        </w:rPr>
        <w:t>PLMN.</w:t>
      </w:r>
      <w:r w:rsidR="00D7117F">
        <w:rPr>
          <w:sz w:val="20"/>
          <w:szCs w:val="20"/>
        </w:rPr>
        <w:t xml:space="preserve"> </w:t>
      </w:r>
      <w:r w:rsidR="00C72A3D">
        <w:rPr>
          <w:sz w:val="20"/>
          <w:szCs w:val="20"/>
        </w:rPr>
        <w:t xml:space="preserve">How the call is connected towards the PLMN is not defined in Stage 1, </w:t>
      </w:r>
      <w:r w:rsidR="00D7117F">
        <w:rPr>
          <w:sz w:val="20"/>
          <w:szCs w:val="20"/>
        </w:rPr>
        <w:t xml:space="preserve">as long as emergency </w:t>
      </w:r>
      <w:r w:rsidR="00E3744C">
        <w:rPr>
          <w:sz w:val="20"/>
          <w:szCs w:val="20"/>
        </w:rPr>
        <w:t xml:space="preserve">session </w:t>
      </w:r>
      <w:r w:rsidR="00D7117F">
        <w:rPr>
          <w:sz w:val="20"/>
          <w:szCs w:val="20"/>
        </w:rPr>
        <w:lastRenderedPageBreak/>
        <w:t xml:space="preserve">capabilities are maintained during and after the emergency </w:t>
      </w:r>
      <w:r w:rsidR="00E3744C">
        <w:rPr>
          <w:sz w:val="20"/>
          <w:szCs w:val="20"/>
        </w:rPr>
        <w:t xml:space="preserve">session </w:t>
      </w:r>
      <w:r w:rsidR="007E79BC">
        <w:rPr>
          <w:sz w:val="20"/>
          <w:szCs w:val="20"/>
        </w:rPr>
        <w:t xml:space="preserve">in the same way </w:t>
      </w:r>
      <w:r w:rsidR="00D7117F">
        <w:rPr>
          <w:sz w:val="20"/>
          <w:szCs w:val="20"/>
        </w:rPr>
        <w:t xml:space="preserve">as </w:t>
      </w:r>
      <w:r w:rsidR="00C72A3D">
        <w:rPr>
          <w:sz w:val="20"/>
          <w:szCs w:val="20"/>
        </w:rPr>
        <w:t xml:space="preserve">for </w:t>
      </w:r>
      <w:r w:rsidR="00D7117F">
        <w:rPr>
          <w:sz w:val="20"/>
          <w:szCs w:val="20"/>
        </w:rPr>
        <w:t xml:space="preserve">a direct UE to network emergency </w:t>
      </w:r>
      <w:r w:rsidR="00E3744C">
        <w:rPr>
          <w:sz w:val="20"/>
          <w:szCs w:val="20"/>
        </w:rPr>
        <w:t>session</w:t>
      </w:r>
      <w:r w:rsidR="00D7117F">
        <w:rPr>
          <w:sz w:val="20"/>
          <w:szCs w:val="20"/>
        </w:rPr>
        <w:t>.</w:t>
      </w:r>
      <w:r w:rsidR="00191822">
        <w:rPr>
          <w:sz w:val="20"/>
          <w:szCs w:val="20"/>
        </w:rPr>
        <w:t xml:space="preserve"> </w:t>
      </w:r>
      <w:r w:rsidR="007E79BC">
        <w:rPr>
          <w:sz w:val="20"/>
          <w:szCs w:val="20"/>
        </w:rPr>
        <w:t>For network sharing, the UEs may be connected to different Core Networks.</w:t>
      </w:r>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23A2A019" w14:textId="6F777DE1" w:rsidR="00BF31BE" w:rsidRPr="007A6538" w:rsidRDefault="00687F5C" w:rsidP="00D24156">
      <w:pPr>
        <w:rPr>
          <w:sz w:val="20"/>
          <w:szCs w:val="20"/>
        </w:rPr>
      </w:pPr>
      <w:r w:rsidRPr="00DB6D5C">
        <w:rPr>
          <w:sz w:val="20"/>
          <w:szCs w:val="20"/>
        </w:rPr>
        <w:t xml:space="preserve">There are no service requirements </w:t>
      </w:r>
      <w:r w:rsidR="000B6A48" w:rsidRPr="00DB6D5C">
        <w:rPr>
          <w:sz w:val="20"/>
          <w:szCs w:val="20"/>
        </w:rPr>
        <w:t xml:space="preserve">on </w:t>
      </w:r>
      <w:r w:rsidR="00BF31BE" w:rsidRPr="00DB6D5C">
        <w:rPr>
          <w:sz w:val="20"/>
          <w:szCs w:val="20"/>
        </w:rPr>
        <w:t xml:space="preserve">relative priority between </w:t>
      </w:r>
      <w:r w:rsidR="001C451A" w:rsidRPr="00DB6D5C">
        <w:rPr>
          <w:sz w:val="20"/>
          <w:szCs w:val="20"/>
        </w:rPr>
        <w:t xml:space="preserve">concurrent </w:t>
      </w:r>
      <w:r w:rsidR="00BF31BE" w:rsidRPr="00DB6D5C">
        <w:rPr>
          <w:sz w:val="20"/>
          <w:szCs w:val="20"/>
        </w:rPr>
        <w:t xml:space="preserve">emergency </w:t>
      </w:r>
      <w:r w:rsidR="00E3744C">
        <w:rPr>
          <w:sz w:val="20"/>
          <w:szCs w:val="20"/>
        </w:rPr>
        <w:t>sessions</w:t>
      </w:r>
      <w:r w:rsidR="00BF31BE" w:rsidRPr="00DB6D5C">
        <w:rPr>
          <w:sz w:val="20"/>
          <w:szCs w:val="20"/>
        </w:rPr>
        <w:t>.</w:t>
      </w: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10" w:name="OLE_LINK55"/>
      <w:bookmarkStart w:id="11" w:name="OLE_LINK56"/>
      <w:r w:rsidRPr="009D5D31">
        <w:rPr>
          <w:sz w:val="20"/>
          <w:szCs w:val="20"/>
        </w:rPr>
        <w:t>SA1#99</w:t>
      </w:r>
      <w:r w:rsidR="0002531C">
        <w:rPr>
          <w:sz w:val="20"/>
          <w:szCs w:val="20"/>
        </w:rPr>
        <w:t>e</w:t>
      </w:r>
      <w:r w:rsidRPr="009D5D31">
        <w:rPr>
          <w:sz w:val="20"/>
          <w:szCs w:val="20"/>
        </w:rPr>
        <w:tab/>
      </w:r>
      <w:bookmarkEnd w:id="10"/>
      <w:bookmarkEnd w:id="11"/>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12" w:name="OLE_LINK53"/>
      <w:bookmarkStart w:id="13"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12"/>
    <w:bookmarkEnd w:id="13"/>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1D232" w14:textId="77777777" w:rsidR="00FF7DFB" w:rsidRDefault="00FF7DFB">
      <w:r>
        <w:separator/>
      </w:r>
    </w:p>
  </w:endnote>
  <w:endnote w:type="continuationSeparator" w:id="0">
    <w:p w14:paraId="2602CBD4" w14:textId="77777777" w:rsidR="00FF7DFB" w:rsidRDefault="00FF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45CC1" w14:textId="77777777" w:rsidR="00FF7DFB" w:rsidRDefault="00FF7DFB">
      <w:r>
        <w:separator/>
      </w:r>
    </w:p>
  </w:footnote>
  <w:footnote w:type="continuationSeparator" w:id="0">
    <w:p w14:paraId="5A128883" w14:textId="77777777" w:rsidR="00FF7DFB" w:rsidRDefault="00FF7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35DC2"/>
    <w:rsid w:val="00054320"/>
    <w:rsid w:val="0009078D"/>
    <w:rsid w:val="000B6A48"/>
    <w:rsid w:val="000F4E5C"/>
    <w:rsid w:val="000F6242"/>
    <w:rsid w:val="001024CD"/>
    <w:rsid w:val="00153FE2"/>
    <w:rsid w:val="001656FA"/>
    <w:rsid w:val="00191822"/>
    <w:rsid w:val="0019251F"/>
    <w:rsid w:val="001A26BF"/>
    <w:rsid w:val="001B08DF"/>
    <w:rsid w:val="001B3EE5"/>
    <w:rsid w:val="001B511B"/>
    <w:rsid w:val="001C35F1"/>
    <w:rsid w:val="001C451A"/>
    <w:rsid w:val="001C5CF7"/>
    <w:rsid w:val="001D0DCC"/>
    <w:rsid w:val="001D50E9"/>
    <w:rsid w:val="001E52E8"/>
    <w:rsid w:val="00204F0D"/>
    <w:rsid w:val="0023189B"/>
    <w:rsid w:val="00243B59"/>
    <w:rsid w:val="002468F4"/>
    <w:rsid w:val="00255572"/>
    <w:rsid w:val="002636D3"/>
    <w:rsid w:val="00271943"/>
    <w:rsid w:val="002765CD"/>
    <w:rsid w:val="00296BD9"/>
    <w:rsid w:val="002A3F26"/>
    <w:rsid w:val="002C7BA1"/>
    <w:rsid w:val="002D4C55"/>
    <w:rsid w:val="002E00EA"/>
    <w:rsid w:val="002F1940"/>
    <w:rsid w:val="00301ED5"/>
    <w:rsid w:val="0030446C"/>
    <w:rsid w:val="00304B49"/>
    <w:rsid w:val="00304DEF"/>
    <w:rsid w:val="00343DC5"/>
    <w:rsid w:val="003647DC"/>
    <w:rsid w:val="00383545"/>
    <w:rsid w:val="003A310A"/>
    <w:rsid w:val="003E622F"/>
    <w:rsid w:val="0040431B"/>
    <w:rsid w:val="00433500"/>
    <w:rsid w:val="00433F71"/>
    <w:rsid w:val="00440200"/>
    <w:rsid w:val="00440D43"/>
    <w:rsid w:val="004578B9"/>
    <w:rsid w:val="004869EB"/>
    <w:rsid w:val="004B327E"/>
    <w:rsid w:val="004E3939"/>
    <w:rsid w:val="00536809"/>
    <w:rsid w:val="00566B20"/>
    <w:rsid w:val="00572763"/>
    <w:rsid w:val="00572AC7"/>
    <w:rsid w:val="005A57A1"/>
    <w:rsid w:val="005E2095"/>
    <w:rsid w:val="005F2E83"/>
    <w:rsid w:val="00606146"/>
    <w:rsid w:val="00686990"/>
    <w:rsid w:val="00687F5C"/>
    <w:rsid w:val="006B39B0"/>
    <w:rsid w:val="006B5384"/>
    <w:rsid w:val="006E322B"/>
    <w:rsid w:val="006F3E70"/>
    <w:rsid w:val="006F52DA"/>
    <w:rsid w:val="007070FF"/>
    <w:rsid w:val="00713F5E"/>
    <w:rsid w:val="0073155B"/>
    <w:rsid w:val="00742E88"/>
    <w:rsid w:val="007A6538"/>
    <w:rsid w:val="007C1443"/>
    <w:rsid w:val="007E79BC"/>
    <w:rsid w:val="007F4F92"/>
    <w:rsid w:val="00800284"/>
    <w:rsid w:val="00827DE1"/>
    <w:rsid w:val="008459B2"/>
    <w:rsid w:val="00863A02"/>
    <w:rsid w:val="008D44A6"/>
    <w:rsid w:val="008D772F"/>
    <w:rsid w:val="00925700"/>
    <w:rsid w:val="0094478E"/>
    <w:rsid w:val="00952D1F"/>
    <w:rsid w:val="00977986"/>
    <w:rsid w:val="0099764C"/>
    <w:rsid w:val="009A78CC"/>
    <w:rsid w:val="009C5B59"/>
    <w:rsid w:val="009D5D31"/>
    <w:rsid w:val="009E30EC"/>
    <w:rsid w:val="009E71D3"/>
    <w:rsid w:val="00A12F72"/>
    <w:rsid w:val="00A31248"/>
    <w:rsid w:val="00A53463"/>
    <w:rsid w:val="00A556FF"/>
    <w:rsid w:val="00B120DD"/>
    <w:rsid w:val="00B120E5"/>
    <w:rsid w:val="00B97703"/>
    <w:rsid w:val="00BF31BE"/>
    <w:rsid w:val="00C00C54"/>
    <w:rsid w:val="00C125AE"/>
    <w:rsid w:val="00C31645"/>
    <w:rsid w:val="00C37814"/>
    <w:rsid w:val="00C46190"/>
    <w:rsid w:val="00C651BD"/>
    <w:rsid w:val="00C72072"/>
    <w:rsid w:val="00C72A3D"/>
    <w:rsid w:val="00CB0077"/>
    <w:rsid w:val="00CC2E87"/>
    <w:rsid w:val="00CD35C0"/>
    <w:rsid w:val="00CF3ABC"/>
    <w:rsid w:val="00CF6087"/>
    <w:rsid w:val="00D07771"/>
    <w:rsid w:val="00D24156"/>
    <w:rsid w:val="00D3678D"/>
    <w:rsid w:val="00D7117F"/>
    <w:rsid w:val="00DA1D71"/>
    <w:rsid w:val="00DB27A8"/>
    <w:rsid w:val="00DB6D5C"/>
    <w:rsid w:val="00E32291"/>
    <w:rsid w:val="00E3744C"/>
    <w:rsid w:val="00E42E68"/>
    <w:rsid w:val="00E52DDC"/>
    <w:rsid w:val="00EF5C74"/>
    <w:rsid w:val="00F05575"/>
    <w:rsid w:val="00F2171F"/>
    <w:rsid w:val="00F37A83"/>
    <w:rsid w:val="00F41816"/>
    <w:rsid w:val="00F668B5"/>
    <w:rsid w:val="00FD7F59"/>
    <w:rsid w:val="00FE3E79"/>
    <w:rsid w:val="00FF752D"/>
    <w:rsid w:val="00FF7D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611">
      <w:bodyDiv w:val="1"/>
      <w:marLeft w:val="0"/>
      <w:marRight w:val="0"/>
      <w:marTop w:val="0"/>
      <w:marBottom w:val="0"/>
      <w:divBdr>
        <w:top w:val="none" w:sz="0" w:space="0" w:color="auto"/>
        <w:left w:val="none" w:sz="0" w:space="0" w:color="auto"/>
        <w:bottom w:val="none" w:sz="0" w:space="0" w:color="auto"/>
        <w:right w:val="none" w:sz="0" w:space="0" w:color="auto"/>
      </w:divBdr>
    </w:div>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1991522555">
      <w:bodyDiv w:val="1"/>
      <w:marLeft w:val="0"/>
      <w:marRight w:val="0"/>
      <w:marTop w:val="0"/>
      <w:marBottom w:val="0"/>
      <w:divBdr>
        <w:top w:val="none" w:sz="0" w:space="0" w:color="auto"/>
        <w:left w:val="none" w:sz="0" w:space="0" w:color="auto"/>
        <w:bottom w:val="none" w:sz="0" w:space="0" w:color="auto"/>
        <w:right w:val="none" w:sz="0" w:space="0" w:color="auto"/>
      </w:divBdr>
      <w:divsChild>
        <w:div w:id="720447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320363">
              <w:marLeft w:val="0"/>
              <w:marRight w:val="0"/>
              <w:marTop w:val="0"/>
              <w:marBottom w:val="0"/>
              <w:divBdr>
                <w:top w:val="none" w:sz="0" w:space="0" w:color="auto"/>
                <w:left w:val="none" w:sz="0" w:space="0" w:color="auto"/>
                <w:bottom w:val="none" w:sz="0" w:space="0" w:color="auto"/>
                <w:right w:val="none" w:sz="0" w:space="0" w:color="auto"/>
              </w:divBdr>
              <w:divsChild>
                <w:div w:id="19732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Apple_r8</cp:lastModifiedBy>
  <cp:revision>3</cp:revision>
  <cp:lastPrinted>2002-04-23T07:10:00Z</cp:lastPrinted>
  <dcterms:created xsi:type="dcterms:W3CDTF">2022-05-18T08:18:00Z</dcterms:created>
  <dcterms:modified xsi:type="dcterms:W3CDTF">2022-05-18T08:18:00Z</dcterms:modified>
</cp:coreProperties>
</file>